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1D6F92" w:rsidRDefault="00EF231C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СОВЕТ ДЕПУТАТОВ </w:t>
      </w:r>
    </w:p>
    <w:p w:rsidR="001D6F92" w:rsidRDefault="00EF231C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КОЧЕРДЫКСКОГО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2E1D31" w:rsidP="001D6F92">
      <w:pPr>
        <w:pStyle w:val="4"/>
      </w:pPr>
      <w:r>
        <w:t xml:space="preserve">от  </w:t>
      </w:r>
      <w:r w:rsidR="001D6F92">
        <w:t>28.10.2024 года № 165</w:t>
      </w:r>
    </w:p>
    <w:tbl>
      <w:tblPr>
        <w:tblW w:w="0" w:type="auto"/>
        <w:tblLayout w:type="fixed"/>
        <w:tblLook w:val="04A0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  <w:r w:rsidR="00FA0D00">
              <w:rPr>
                <w:b w:val="0"/>
                <w:sz w:val="26"/>
                <w:szCs w:val="26"/>
              </w:rPr>
              <w:t xml:space="preserve">на территории </w:t>
            </w:r>
            <w:proofErr w:type="spellStart"/>
            <w:r w:rsidR="00FA0D00">
              <w:rPr>
                <w:b w:val="0"/>
                <w:sz w:val="26"/>
                <w:szCs w:val="26"/>
              </w:rPr>
              <w:t>Кочердыкского</w:t>
            </w:r>
            <w:proofErr w:type="spellEnd"/>
            <w:r w:rsidR="00FA0D00">
              <w:rPr>
                <w:b w:val="0"/>
                <w:sz w:val="26"/>
                <w:szCs w:val="26"/>
              </w:rPr>
              <w:t xml:space="preserve"> сельского поселения Октябрьского муниципального района Челябинской области</w:t>
            </w:r>
            <w:r w:rsidR="0083517D">
              <w:rPr>
                <w:b w:val="0"/>
                <w:sz w:val="26"/>
                <w:szCs w:val="26"/>
              </w:rPr>
              <w:t>»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</w:t>
      </w:r>
      <w:proofErr w:type="gramEnd"/>
      <w:r w:rsidR="00DA2616">
        <w:rPr>
          <w:rFonts w:ascii="Times New Roman" w:hAnsi="Times New Roman"/>
          <w:sz w:val="26"/>
          <w:szCs w:val="26"/>
        </w:rPr>
        <w:t xml:space="preserve"> имущество физических лиц исходя из кадастровой стоимости объектов на</w:t>
      </w:r>
      <w:r w:rsidR="008B4832">
        <w:rPr>
          <w:rFonts w:ascii="Times New Roman" w:hAnsi="Times New Roman"/>
          <w:sz w:val="26"/>
          <w:szCs w:val="26"/>
        </w:rPr>
        <w:t xml:space="preserve">логообложения», Уставом </w:t>
      </w:r>
      <w:proofErr w:type="spellStart"/>
      <w:r w:rsidR="008B4832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EF231C">
        <w:rPr>
          <w:rFonts w:ascii="Times New Roman" w:hAnsi="Times New Roman"/>
          <w:sz w:val="26"/>
          <w:szCs w:val="26"/>
        </w:rPr>
        <w:t xml:space="preserve">ет депутатов </w:t>
      </w:r>
      <w:proofErr w:type="spellStart"/>
      <w:r w:rsidR="00EF231C"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EF231C">
        <w:rPr>
          <w:rFonts w:ascii="Times New Roman" w:hAnsi="Times New Roman"/>
          <w:sz w:val="26"/>
          <w:szCs w:val="26"/>
        </w:rPr>
        <w:t xml:space="preserve">Ввести на территории </w:t>
      </w:r>
      <w:proofErr w:type="spellStart"/>
      <w:r w:rsidR="00EF231C"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лиц.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/>
      </w:tblPr>
      <w:tblGrid>
        <w:gridCol w:w="7905"/>
        <w:gridCol w:w="1666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машино-мест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кадастровая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265F2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C265F2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многодетные семьи;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EF231C">
        <w:rPr>
          <w:rFonts w:ascii="Times New Roman" w:hAnsi="Times New Roman"/>
          <w:sz w:val="26"/>
          <w:szCs w:val="26"/>
        </w:rPr>
        <w:t>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</w:t>
      </w:r>
      <w:proofErr w:type="gramStart"/>
      <w:r>
        <w:rPr>
          <w:rFonts w:ascii="Times New Roman" w:hAnsi="Times New Roman"/>
          <w:sz w:val="26"/>
          <w:szCs w:val="26"/>
        </w:rPr>
        <w:t>..</w:t>
      </w:r>
      <w:proofErr w:type="gramEnd"/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66C5B">
        <w:rPr>
          <w:rFonts w:ascii="Times New Roman" w:hAnsi="Times New Roman"/>
          <w:sz w:val="26"/>
          <w:szCs w:val="26"/>
        </w:rPr>
        <w:t xml:space="preserve"> Совета депутатов Кочердыкского</w:t>
      </w:r>
      <w:r w:rsidR="00C265F2">
        <w:rPr>
          <w:rFonts w:ascii="Times New Roman" w:hAnsi="Times New Roman"/>
          <w:sz w:val="26"/>
          <w:szCs w:val="26"/>
        </w:rPr>
        <w:t xml:space="preserve"> сельского поселения от 30 октября 2015года №9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EF231C">
        <w:rPr>
          <w:rFonts w:ascii="Times New Roman" w:hAnsi="Times New Roman"/>
          <w:sz w:val="26"/>
          <w:szCs w:val="26"/>
        </w:rPr>
        <w:t xml:space="preserve">ешение Совета депутатов </w:t>
      </w:r>
      <w:proofErr w:type="spellStart"/>
      <w:r w:rsidR="00EF231C"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EF231C">
        <w:rPr>
          <w:rFonts w:ascii="Times New Roman" w:hAnsi="Times New Roman"/>
          <w:sz w:val="26"/>
          <w:szCs w:val="26"/>
        </w:rPr>
        <w:t xml:space="preserve">ипального района  от 03.11.2015 года </w:t>
      </w:r>
      <w:r>
        <w:rPr>
          <w:rFonts w:ascii="Times New Roman" w:hAnsi="Times New Roman"/>
          <w:sz w:val="26"/>
          <w:szCs w:val="26"/>
        </w:rPr>
        <w:t>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</w:t>
      </w:r>
      <w:r w:rsidR="00EF231C">
        <w:rPr>
          <w:rFonts w:ascii="Times New Roman" w:hAnsi="Times New Roman"/>
          <w:sz w:val="26"/>
          <w:szCs w:val="26"/>
        </w:rPr>
        <w:t xml:space="preserve"> депутатов </w:t>
      </w:r>
      <w:proofErr w:type="spellStart"/>
      <w:r w:rsidR="00EF231C"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EF231C">
        <w:rPr>
          <w:rFonts w:ascii="Times New Roman" w:hAnsi="Times New Roman"/>
          <w:sz w:val="26"/>
          <w:szCs w:val="26"/>
        </w:rPr>
        <w:t>кого муниципального района от 25.06.2020</w:t>
      </w:r>
      <w:r w:rsidR="001D6F92">
        <w:rPr>
          <w:rFonts w:ascii="Times New Roman" w:hAnsi="Times New Roman"/>
          <w:sz w:val="26"/>
          <w:szCs w:val="26"/>
        </w:rPr>
        <w:t xml:space="preserve"> </w:t>
      </w:r>
      <w:r w:rsidR="00EF231C">
        <w:rPr>
          <w:rFonts w:ascii="Times New Roman" w:hAnsi="Times New Roman"/>
          <w:sz w:val="26"/>
          <w:szCs w:val="26"/>
        </w:rPr>
        <w:t>г. № 176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 в Р</w:t>
      </w:r>
      <w:r w:rsidR="00EF231C">
        <w:rPr>
          <w:rFonts w:ascii="Times New Roman" w:hAnsi="Times New Roman"/>
          <w:sz w:val="26"/>
          <w:szCs w:val="26"/>
        </w:rPr>
        <w:t>ешение Совета депутатов от 03.11</w:t>
      </w:r>
      <w:r>
        <w:rPr>
          <w:rFonts w:ascii="Times New Roman" w:hAnsi="Times New Roman"/>
          <w:sz w:val="26"/>
          <w:szCs w:val="26"/>
        </w:rPr>
        <w:t>.2015</w:t>
      </w:r>
      <w:r w:rsidR="001D6F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№</w:t>
      </w:r>
      <w:r w:rsidR="00EF23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 «О введении налога на имущество физических лиц»;</w:t>
      </w:r>
    </w:p>
    <w:p w:rsidR="00431125" w:rsidRPr="002F5346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EF231C">
        <w:rPr>
          <w:rFonts w:ascii="Times New Roman" w:hAnsi="Times New Roman"/>
          <w:sz w:val="26"/>
          <w:szCs w:val="26"/>
        </w:rPr>
        <w:t xml:space="preserve">ешение Совета депутатов </w:t>
      </w:r>
      <w:proofErr w:type="spellStart"/>
      <w:r w:rsidR="00EF231C"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EF231C">
        <w:rPr>
          <w:rFonts w:ascii="Times New Roman" w:hAnsi="Times New Roman"/>
          <w:sz w:val="26"/>
          <w:szCs w:val="26"/>
        </w:rPr>
        <w:t>кого муниципального района от 24.08.2020</w:t>
      </w:r>
      <w:r w:rsidR="001D6F92">
        <w:rPr>
          <w:rFonts w:ascii="Times New Roman" w:hAnsi="Times New Roman"/>
          <w:sz w:val="26"/>
          <w:szCs w:val="26"/>
        </w:rPr>
        <w:t xml:space="preserve"> </w:t>
      </w:r>
      <w:r w:rsidR="00EF231C">
        <w:rPr>
          <w:rFonts w:ascii="Times New Roman" w:hAnsi="Times New Roman"/>
          <w:sz w:val="26"/>
          <w:szCs w:val="26"/>
        </w:rPr>
        <w:t>г. № 180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EF231C">
        <w:rPr>
          <w:rFonts w:ascii="Times New Roman" w:hAnsi="Times New Roman"/>
          <w:sz w:val="26"/>
          <w:szCs w:val="26"/>
        </w:rPr>
        <w:t>в решение Совета депутатов от 03.11</w:t>
      </w:r>
      <w:r>
        <w:rPr>
          <w:rFonts w:ascii="Times New Roman" w:hAnsi="Times New Roman"/>
          <w:sz w:val="26"/>
          <w:szCs w:val="26"/>
        </w:rPr>
        <w:t>.2015</w:t>
      </w:r>
      <w:r w:rsidR="001D6F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№</w:t>
      </w:r>
      <w:r w:rsidR="00EF23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9 «О введении налога на имущество физических лиц». </w:t>
      </w:r>
      <w:r w:rsidR="00431125">
        <w:rPr>
          <w:rFonts w:ascii="Times New Roman" w:hAnsi="Times New Roman"/>
          <w:sz w:val="26"/>
          <w:szCs w:val="26"/>
        </w:rPr>
        <w:t xml:space="preserve"> 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264CDB">
        <w:rPr>
          <w:rFonts w:ascii="Times New Roman" w:hAnsi="Times New Roman"/>
          <w:color w:val="000000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FA0D0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:         И.А. Столбова</w:t>
      </w: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264CDB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Кочердыкского</w:t>
      </w:r>
      <w:proofErr w:type="spellEnd"/>
      <w:r w:rsidR="008F12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1202">
        <w:rPr>
          <w:rFonts w:ascii="Times New Roman" w:hAnsi="Times New Roman"/>
          <w:sz w:val="26"/>
          <w:szCs w:val="26"/>
        </w:rPr>
        <w:t>с</w:t>
      </w:r>
      <w:r w:rsidR="00FA0D00">
        <w:rPr>
          <w:rFonts w:ascii="Times New Roman" w:hAnsi="Times New Roman"/>
          <w:sz w:val="26"/>
          <w:szCs w:val="26"/>
        </w:rPr>
        <w:t>\</w:t>
      </w:r>
      <w:proofErr w:type="gramStart"/>
      <w:r w:rsidR="00FA0D00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="00FA0D00">
        <w:rPr>
          <w:rFonts w:ascii="Times New Roman" w:hAnsi="Times New Roman"/>
          <w:sz w:val="26"/>
          <w:szCs w:val="26"/>
        </w:rPr>
        <w:t xml:space="preserve"> :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Е.В. Гаврилюк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1202"/>
    <w:rsid w:val="0002788F"/>
    <w:rsid w:val="00043178"/>
    <w:rsid w:val="00066C5B"/>
    <w:rsid w:val="001D6F92"/>
    <w:rsid w:val="00264CDB"/>
    <w:rsid w:val="002E1D31"/>
    <w:rsid w:val="002F5346"/>
    <w:rsid w:val="0034298F"/>
    <w:rsid w:val="00377F62"/>
    <w:rsid w:val="003E5D48"/>
    <w:rsid w:val="00431125"/>
    <w:rsid w:val="004D0DC4"/>
    <w:rsid w:val="00645170"/>
    <w:rsid w:val="00763996"/>
    <w:rsid w:val="0077603C"/>
    <w:rsid w:val="008244E1"/>
    <w:rsid w:val="0083517D"/>
    <w:rsid w:val="008B4832"/>
    <w:rsid w:val="008F1202"/>
    <w:rsid w:val="00A15624"/>
    <w:rsid w:val="00A62C2B"/>
    <w:rsid w:val="00AC3635"/>
    <w:rsid w:val="00C265F2"/>
    <w:rsid w:val="00C91AA5"/>
    <w:rsid w:val="00D367F6"/>
    <w:rsid w:val="00D478CF"/>
    <w:rsid w:val="00DA2616"/>
    <w:rsid w:val="00ED399F"/>
    <w:rsid w:val="00EF231C"/>
    <w:rsid w:val="00FA0D00"/>
    <w:rsid w:val="00FF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vip</cp:lastModifiedBy>
  <cp:revision>20</cp:revision>
  <cp:lastPrinted>2024-10-28T04:43:00Z</cp:lastPrinted>
  <dcterms:created xsi:type="dcterms:W3CDTF">2024-10-14T06:06:00Z</dcterms:created>
  <dcterms:modified xsi:type="dcterms:W3CDTF">2024-10-28T04:44:00Z</dcterms:modified>
</cp:coreProperties>
</file>